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A9" w:rsidRDefault="00E22788" w:rsidP="00E22788">
      <w:pPr>
        <w:spacing w:line="480" w:lineRule="auto"/>
        <w:rPr>
          <w:rFonts w:ascii="Times New Roman" w:hAnsi="Times New Roman" w:cs="Times New Roman"/>
          <w:sz w:val="24"/>
        </w:rPr>
      </w:pPr>
      <w:r>
        <w:rPr>
          <w:rFonts w:ascii="Times New Roman" w:hAnsi="Times New Roman" w:cs="Times New Roman"/>
          <w:sz w:val="24"/>
        </w:rPr>
        <w:t>Mariah Moon</w:t>
      </w:r>
    </w:p>
    <w:p w:rsidR="00E22788" w:rsidRDefault="00E22788" w:rsidP="00E22788">
      <w:pPr>
        <w:spacing w:line="480" w:lineRule="auto"/>
        <w:rPr>
          <w:rFonts w:ascii="Times New Roman" w:hAnsi="Times New Roman" w:cs="Times New Roman"/>
          <w:sz w:val="24"/>
        </w:rPr>
      </w:pPr>
      <w:r>
        <w:rPr>
          <w:rFonts w:ascii="Times New Roman" w:hAnsi="Times New Roman" w:cs="Times New Roman"/>
          <w:sz w:val="24"/>
        </w:rPr>
        <w:t>English 251</w:t>
      </w:r>
    </w:p>
    <w:p w:rsidR="00E22788" w:rsidRDefault="00E22788" w:rsidP="00E22788">
      <w:pPr>
        <w:spacing w:line="480" w:lineRule="auto"/>
        <w:rPr>
          <w:rFonts w:ascii="Times New Roman" w:hAnsi="Times New Roman" w:cs="Times New Roman"/>
          <w:sz w:val="24"/>
        </w:rPr>
      </w:pPr>
      <w:r>
        <w:rPr>
          <w:rFonts w:ascii="Times New Roman" w:hAnsi="Times New Roman" w:cs="Times New Roman"/>
          <w:sz w:val="24"/>
        </w:rPr>
        <w:t>Dr. Karen C. Holt</w:t>
      </w:r>
    </w:p>
    <w:p w:rsidR="00E22788" w:rsidRDefault="00E22788" w:rsidP="00E22788">
      <w:pPr>
        <w:spacing w:line="480" w:lineRule="auto"/>
        <w:rPr>
          <w:rFonts w:ascii="Times New Roman" w:hAnsi="Times New Roman" w:cs="Times New Roman"/>
          <w:sz w:val="24"/>
        </w:rPr>
      </w:pPr>
      <w:r>
        <w:rPr>
          <w:rFonts w:ascii="Times New Roman" w:hAnsi="Times New Roman" w:cs="Times New Roman"/>
          <w:sz w:val="24"/>
        </w:rPr>
        <w:t>2 February 2017</w:t>
      </w:r>
    </w:p>
    <w:p w:rsidR="00E22788" w:rsidRPr="00E004DC" w:rsidRDefault="00E004DC" w:rsidP="00E22788">
      <w:pPr>
        <w:spacing w:line="480" w:lineRule="auto"/>
        <w:jc w:val="center"/>
        <w:rPr>
          <w:rFonts w:ascii="Times New Roman" w:hAnsi="Times New Roman" w:cs="Times New Roman"/>
          <w:b/>
          <w:sz w:val="24"/>
        </w:rPr>
      </w:pPr>
      <w:r>
        <w:rPr>
          <w:rFonts w:ascii="Times New Roman" w:hAnsi="Times New Roman" w:cs="Times New Roman"/>
          <w:b/>
          <w:sz w:val="24"/>
        </w:rPr>
        <w:t>Poetry Explication Assignment</w:t>
      </w:r>
    </w:p>
    <w:p w:rsidR="00E004DC" w:rsidRPr="00E004DC" w:rsidRDefault="00E004DC" w:rsidP="00E004DC">
      <w:pPr>
        <w:spacing w:line="480" w:lineRule="auto"/>
        <w:rPr>
          <w:rFonts w:ascii="Times New Roman" w:hAnsi="Times New Roman" w:cs="Times New Roman"/>
          <w:b/>
          <w:sz w:val="24"/>
        </w:rPr>
      </w:pPr>
      <w:r>
        <w:rPr>
          <w:rFonts w:ascii="Times New Roman" w:hAnsi="Times New Roman" w:cs="Times New Roman"/>
          <w:b/>
          <w:sz w:val="24"/>
        </w:rPr>
        <w:t>Biography</w:t>
      </w:r>
    </w:p>
    <w:p w:rsidR="00E22788" w:rsidRPr="001B25DE" w:rsidRDefault="002307B4" w:rsidP="00E22788">
      <w:pPr>
        <w:spacing w:line="480" w:lineRule="auto"/>
        <w:ind w:firstLine="720"/>
        <w:rPr>
          <w:rFonts w:ascii="Times New Roman" w:hAnsi="Times New Roman" w:cs="Times New Roman"/>
          <w:sz w:val="24"/>
        </w:rPr>
      </w:pPr>
      <w:r>
        <w:rPr>
          <w:rFonts w:ascii="Times New Roman" w:hAnsi="Times New Roman" w:cs="Times New Roman"/>
          <w:sz w:val="24"/>
        </w:rPr>
        <w:t xml:space="preserve">Louise Glück was born in 1943. </w:t>
      </w:r>
      <w:r w:rsidR="001B25DE">
        <w:rPr>
          <w:rFonts w:ascii="Times New Roman" w:hAnsi="Times New Roman" w:cs="Times New Roman"/>
          <w:sz w:val="24"/>
        </w:rPr>
        <w:t xml:space="preserve">Though she was born in New York City, most of her childhood was spent on Long Island. In 1968, she published her first book of poetry – titled </w:t>
      </w:r>
      <w:r w:rsidR="001B25DE">
        <w:rPr>
          <w:rFonts w:ascii="Times New Roman" w:hAnsi="Times New Roman" w:cs="Times New Roman"/>
          <w:i/>
          <w:sz w:val="24"/>
        </w:rPr>
        <w:t>Firstborn</w:t>
      </w:r>
      <w:r w:rsidR="001B25DE">
        <w:rPr>
          <w:rFonts w:ascii="Times New Roman" w:hAnsi="Times New Roman" w:cs="Times New Roman"/>
          <w:sz w:val="24"/>
        </w:rPr>
        <w:t xml:space="preserve"> – and became known for the way it talked of isolation and other typically depressing topics. Prior to the publication of </w:t>
      </w:r>
      <w:r w:rsidR="001B25DE">
        <w:rPr>
          <w:rFonts w:ascii="Times New Roman" w:hAnsi="Times New Roman" w:cs="Times New Roman"/>
          <w:i/>
          <w:sz w:val="24"/>
        </w:rPr>
        <w:t>Firstborn</w:t>
      </w:r>
      <w:r w:rsidR="001B25DE">
        <w:rPr>
          <w:rFonts w:ascii="Times New Roman" w:hAnsi="Times New Roman" w:cs="Times New Roman"/>
          <w:sz w:val="24"/>
        </w:rPr>
        <w:t>, she attended both Sarah Lawrence College and Columbia University. Since the first book, she has had much success. In 2003, Louise Glück was nominated as the 12</w:t>
      </w:r>
      <w:r w:rsidR="001B25DE" w:rsidRPr="001B25DE">
        <w:rPr>
          <w:rFonts w:ascii="Times New Roman" w:hAnsi="Times New Roman" w:cs="Times New Roman"/>
          <w:sz w:val="24"/>
          <w:vertAlign w:val="superscript"/>
        </w:rPr>
        <w:t>th</w:t>
      </w:r>
      <w:r w:rsidR="001B25DE">
        <w:rPr>
          <w:rFonts w:ascii="Times New Roman" w:hAnsi="Times New Roman" w:cs="Times New Roman"/>
          <w:sz w:val="24"/>
        </w:rPr>
        <w:t xml:space="preserve"> Poet Laureate – a prestigious award that poets can be awarded. When not writing, she can be found teaching at Yale University (“Louise Glück</w:t>
      </w:r>
      <w:r w:rsidR="007E56C6">
        <w:rPr>
          <w:rFonts w:ascii="Times New Roman" w:hAnsi="Times New Roman" w:cs="Times New Roman"/>
          <w:sz w:val="24"/>
        </w:rPr>
        <w:t>”</w:t>
      </w:r>
      <w:r w:rsidR="001B25DE">
        <w:rPr>
          <w:rFonts w:ascii="Times New Roman" w:hAnsi="Times New Roman" w:cs="Times New Roman"/>
          <w:sz w:val="24"/>
        </w:rPr>
        <w:t>).</w:t>
      </w:r>
    </w:p>
    <w:p w:rsidR="00E004DC" w:rsidRPr="00E004DC" w:rsidRDefault="00E004DC" w:rsidP="00E004DC">
      <w:pPr>
        <w:spacing w:line="480" w:lineRule="auto"/>
        <w:rPr>
          <w:rFonts w:ascii="Times New Roman" w:hAnsi="Times New Roman" w:cs="Times New Roman"/>
          <w:b/>
          <w:sz w:val="24"/>
        </w:rPr>
      </w:pPr>
      <w:r>
        <w:rPr>
          <w:rFonts w:ascii="Times New Roman" w:hAnsi="Times New Roman" w:cs="Times New Roman"/>
          <w:b/>
          <w:sz w:val="24"/>
        </w:rPr>
        <w:t>Form</w:t>
      </w:r>
    </w:p>
    <w:p w:rsidR="00107FDC" w:rsidRDefault="00107FDC" w:rsidP="00E22788">
      <w:pPr>
        <w:spacing w:line="480" w:lineRule="auto"/>
        <w:ind w:firstLine="720"/>
        <w:rPr>
          <w:rFonts w:ascii="Times New Roman" w:hAnsi="Times New Roman" w:cs="Times New Roman"/>
          <w:sz w:val="24"/>
        </w:rPr>
      </w:pPr>
      <w:r>
        <w:rPr>
          <w:rFonts w:ascii="Times New Roman" w:hAnsi="Times New Roman" w:cs="Times New Roman"/>
          <w:sz w:val="24"/>
        </w:rPr>
        <w:t>“Gretel in Darkness”</w:t>
      </w:r>
      <w:r w:rsidR="009A33EB">
        <w:rPr>
          <w:rFonts w:ascii="Times New Roman" w:hAnsi="Times New Roman" w:cs="Times New Roman"/>
          <w:sz w:val="24"/>
        </w:rPr>
        <w:t xml:space="preserve"> is a four-stanza free-form poem. There is no defined rhyme scheme, which </w:t>
      </w:r>
      <w:r w:rsidR="00184236">
        <w:rPr>
          <w:rFonts w:ascii="Times New Roman" w:hAnsi="Times New Roman" w:cs="Times New Roman"/>
          <w:sz w:val="24"/>
        </w:rPr>
        <w:t>I feel ties it back to the unexpected ending of the original story. However, Glück uses line rhyme in line 24, which reads “that black forest and the fire in earnest”.</w:t>
      </w:r>
      <w:r w:rsidR="00F24ABE">
        <w:rPr>
          <w:rFonts w:ascii="Times New Roman" w:hAnsi="Times New Roman" w:cs="Times New Roman"/>
          <w:sz w:val="24"/>
        </w:rPr>
        <w:t xml:space="preserve"> One other example of rhyme in the sparsely-rhymed poem is near rhyme between “arms” and “harm” in lines seven and eleven.</w:t>
      </w:r>
    </w:p>
    <w:p w:rsidR="00E004DC" w:rsidRPr="00E004DC" w:rsidRDefault="00E004DC" w:rsidP="00E004DC">
      <w:pPr>
        <w:spacing w:line="480" w:lineRule="auto"/>
        <w:rPr>
          <w:rFonts w:ascii="Times New Roman" w:hAnsi="Times New Roman" w:cs="Times New Roman"/>
          <w:b/>
          <w:sz w:val="24"/>
        </w:rPr>
      </w:pPr>
      <w:r>
        <w:rPr>
          <w:rFonts w:ascii="Times New Roman" w:hAnsi="Times New Roman" w:cs="Times New Roman"/>
          <w:b/>
          <w:sz w:val="24"/>
        </w:rPr>
        <w:t>Poem Summary</w:t>
      </w:r>
    </w:p>
    <w:p w:rsidR="00284C88" w:rsidRDefault="00107FDC" w:rsidP="00E22788">
      <w:pPr>
        <w:spacing w:line="480" w:lineRule="auto"/>
        <w:ind w:firstLine="720"/>
        <w:rPr>
          <w:rFonts w:ascii="Times New Roman" w:hAnsi="Times New Roman" w:cs="Times New Roman"/>
          <w:sz w:val="24"/>
        </w:rPr>
      </w:pPr>
      <w:r>
        <w:rPr>
          <w:rFonts w:ascii="Times New Roman" w:hAnsi="Times New Roman" w:cs="Times New Roman"/>
          <w:sz w:val="24"/>
        </w:rPr>
        <w:lastRenderedPageBreak/>
        <w:t>This poem tells</w:t>
      </w:r>
      <w:r w:rsidR="00A16CF9">
        <w:rPr>
          <w:rFonts w:ascii="Times New Roman" w:hAnsi="Times New Roman" w:cs="Times New Roman"/>
          <w:sz w:val="24"/>
        </w:rPr>
        <w:t xml:space="preserve"> the story of Gretel from the Grimm brothers’ fairytale </w:t>
      </w:r>
      <w:r w:rsidR="00A16CF9">
        <w:rPr>
          <w:rFonts w:ascii="Times New Roman" w:hAnsi="Times New Roman" w:cs="Times New Roman"/>
          <w:i/>
          <w:sz w:val="24"/>
        </w:rPr>
        <w:t>Hansel and Gretel</w:t>
      </w:r>
      <w:r w:rsidR="00A16CF9">
        <w:rPr>
          <w:rFonts w:ascii="Times New Roman" w:hAnsi="Times New Roman" w:cs="Times New Roman"/>
          <w:sz w:val="24"/>
        </w:rPr>
        <w:t>. The poem picks up after the two have returned home, and the witch is dead. In a very literal sense, Gretel is describing what has happened to her after killing the witch.</w:t>
      </w:r>
      <w:r w:rsidR="003D4A77">
        <w:rPr>
          <w:rFonts w:ascii="Times New Roman" w:hAnsi="Times New Roman" w:cs="Times New Roman"/>
          <w:sz w:val="24"/>
        </w:rPr>
        <w:t xml:space="preserve"> Four short stanzas tell the tale of how Gr</w:t>
      </w:r>
      <w:r w:rsidR="000707AC">
        <w:rPr>
          <w:rFonts w:ascii="Times New Roman" w:hAnsi="Times New Roman" w:cs="Times New Roman"/>
          <w:sz w:val="24"/>
        </w:rPr>
        <w:t>etel cannot forget what she did – even though her brother and the rest of the family has forgotten.</w:t>
      </w:r>
    </w:p>
    <w:p w:rsidR="00184236" w:rsidRDefault="00184236" w:rsidP="00E22788">
      <w:pPr>
        <w:spacing w:line="480" w:lineRule="auto"/>
        <w:ind w:firstLine="720"/>
        <w:rPr>
          <w:rFonts w:ascii="Times New Roman" w:hAnsi="Times New Roman" w:cs="Times New Roman"/>
          <w:sz w:val="24"/>
        </w:rPr>
      </w:pPr>
      <w:r>
        <w:rPr>
          <w:rFonts w:ascii="Times New Roman" w:hAnsi="Times New Roman" w:cs="Times New Roman"/>
          <w:sz w:val="24"/>
        </w:rPr>
        <w:t>Gretel is the speaker of this poem. She is speaking to her brother, trying to convey the feelings she is having after they have escaped the witch.</w:t>
      </w:r>
      <w:r w:rsidR="00222BC0">
        <w:rPr>
          <w:rFonts w:ascii="Times New Roman" w:hAnsi="Times New Roman" w:cs="Times New Roman"/>
          <w:sz w:val="24"/>
        </w:rPr>
        <w:t xml:space="preserve"> Killing the witch has left her </w:t>
      </w:r>
      <w:r w:rsidR="00F24ABE">
        <w:rPr>
          <w:rFonts w:ascii="Times New Roman" w:hAnsi="Times New Roman" w:cs="Times New Roman"/>
          <w:sz w:val="24"/>
        </w:rPr>
        <w:t>unable to return to the same, calm girl she was before they entered the cottage. She wants Hansel to understand that.</w:t>
      </w:r>
    </w:p>
    <w:p w:rsidR="00E004DC" w:rsidRPr="00E004DC" w:rsidRDefault="00E004DC" w:rsidP="00E004DC">
      <w:pPr>
        <w:spacing w:line="480" w:lineRule="auto"/>
        <w:rPr>
          <w:rFonts w:ascii="Times New Roman" w:hAnsi="Times New Roman" w:cs="Times New Roman"/>
          <w:b/>
          <w:sz w:val="24"/>
        </w:rPr>
      </w:pPr>
      <w:r>
        <w:rPr>
          <w:rFonts w:ascii="Times New Roman" w:hAnsi="Times New Roman" w:cs="Times New Roman"/>
          <w:b/>
          <w:sz w:val="24"/>
        </w:rPr>
        <w:t>Poetic Devices</w:t>
      </w:r>
    </w:p>
    <w:p w:rsidR="00110B26" w:rsidRDefault="00107FDC" w:rsidP="00E64784">
      <w:pPr>
        <w:spacing w:line="480" w:lineRule="auto"/>
        <w:ind w:firstLine="720"/>
        <w:rPr>
          <w:rFonts w:ascii="Times New Roman" w:hAnsi="Times New Roman" w:cs="Times New Roman"/>
          <w:sz w:val="24"/>
        </w:rPr>
      </w:pPr>
      <w:r>
        <w:rPr>
          <w:rFonts w:ascii="Times New Roman" w:hAnsi="Times New Roman" w:cs="Times New Roman"/>
          <w:sz w:val="24"/>
        </w:rPr>
        <w:t xml:space="preserve">One of the most powerful poetic devices in this poem is the </w:t>
      </w:r>
      <w:r w:rsidR="00CD1208">
        <w:rPr>
          <w:rFonts w:ascii="Times New Roman" w:hAnsi="Times New Roman" w:cs="Times New Roman"/>
          <w:sz w:val="24"/>
        </w:rPr>
        <w:t>imagery.</w:t>
      </w:r>
      <w:r w:rsidR="009B7E0D">
        <w:rPr>
          <w:rFonts w:ascii="Times New Roman" w:hAnsi="Times New Roman" w:cs="Times New Roman"/>
          <w:sz w:val="24"/>
        </w:rPr>
        <w:t xml:space="preserve"> In particular, the imagery in the lines “we are still there and it is real, real / that black forest and the fire in earnest” conjure up the witch’s sugary cottage from the original fairytale (</w:t>
      </w:r>
      <w:r w:rsidR="009A33EB">
        <w:rPr>
          <w:rFonts w:ascii="Times New Roman" w:hAnsi="Times New Roman" w:cs="Times New Roman"/>
          <w:sz w:val="24"/>
        </w:rPr>
        <w:t xml:space="preserve">lines </w:t>
      </w:r>
      <w:r w:rsidR="009B7E0D">
        <w:rPr>
          <w:rFonts w:ascii="Times New Roman" w:hAnsi="Times New Roman" w:cs="Times New Roman"/>
          <w:sz w:val="24"/>
        </w:rPr>
        <w:t>23-4).</w:t>
      </w:r>
      <w:r w:rsidR="00110B26">
        <w:rPr>
          <w:rFonts w:ascii="Times New Roman" w:hAnsi="Times New Roman" w:cs="Times New Roman"/>
          <w:sz w:val="24"/>
        </w:rPr>
        <w:t xml:space="preserve"> Sugary, wonderful, and a good respite after their journey, how could Hansel and Gretel not accept the witch’s invitation? It also provides a contrast between the surroundings at the beginning of the story, and those at the end of the story.</w:t>
      </w:r>
    </w:p>
    <w:p w:rsidR="00E5535F" w:rsidRDefault="00110B26" w:rsidP="00E64784">
      <w:pPr>
        <w:spacing w:line="480" w:lineRule="auto"/>
        <w:ind w:firstLine="720"/>
        <w:rPr>
          <w:rFonts w:ascii="Times New Roman" w:hAnsi="Times New Roman" w:cs="Times New Roman"/>
          <w:sz w:val="24"/>
        </w:rPr>
      </w:pPr>
      <w:r>
        <w:rPr>
          <w:rFonts w:ascii="Times New Roman" w:hAnsi="Times New Roman" w:cs="Times New Roman"/>
          <w:sz w:val="24"/>
        </w:rPr>
        <w:t xml:space="preserve">Another powerful device in this poem is simply the </w:t>
      </w:r>
      <w:r w:rsidR="00E5535F">
        <w:rPr>
          <w:rFonts w:ascii="Times New Roman" w:hAnsi="Times New Roman" w:cs="Times New Roman"/>
          <w:sz w:val="24"/>
        </w:rPr>
        <w:t>connotation.</w:t>
      </w:r>
      <w:r>
        <w:rPr>
          <w:rFonts w:ascii="Times New Roman" w:hAnsi="Times New Roman" w:cs="Times New Roman"/>
          <w:sz w:val="24"/>
        </w:rPr>
        <w:t xml:space="preserve"> Glück picks the word “bars” in line 11. The words “keeps”, “locks”, and “</w:t>
      </w:r>
      <w:r w:rsidR="00E5535F">
        <w:rPr>
          <w:rFonts w:ascii="Times New Roman" w:hAnsi="Times New Roman" w:cs="Times New Roman"/>
          <w:sz w:val="24"/>
        </w:rPr>
        <w:t>shuts” would all have worked in place of “bars”. To bar something is to close it, but it’s more so than that. Barring harm – as the poem continues in line 11 – is a strong image. The word “armed” in line 17 is another example of connation in play. Who would think of firs – trees – as having weapons? Yet that is exactly what Gretel sees: “…I see armed firs, / the spires of that gleaming kiln” (17-8).</w:t>
      </w:r>
    </w:p>
    <w:p w:rsidR="00E5535F" w:rsidRDefault="00E5535F" w:rsidP="00E5535F">
      <w:pPr>
        <w:spacing w:line="480" w:lineRule="auto"/>
        <w:rPr>
          <w:rFonts w:ascii="Times New Roman" w:hAnsi="Times New Roman" w:cs="Times New Roman"/>
          <w:sz w:val="24"/>
        </w:rPr>
      </w:pPr>
      <w:r>
        <w:rPr>
          <w:rFonts w:ascii="Times New Roman" w:hAnsi="Times New Roman" w:cs="Times New Roman"/>
          <w:b/>
          <w:sz w:val="24"/>
        </w:rPr>
        <w:lastRenderedPageBreak/>
        <w:t>Personal Reflection</w:t>
      </w:r>
    </w:p>
    <w:p w:rsidR="00E22788" w:rsidRDefault="00E5535F" w:rsidP="00E64784">
      <w:pPr>
        <w:spacing w:line="480" w:lineRule="auto"/>
        <w:ind w:firstLine="720"/>
        <w:rPr>
          <w:rFonts w:ascii="Times New Roman" w:hAnsi="Times New Roman" w:cs="Times New Roman"/>
          <w:sz w:val="24"/>
        </w:rPr>
      </w:pPr>
      <w:r>
        <w:rPr>
          <w:rFonts w:ascii="Times New Roman" w:hAnsi="Times New Roman" w:cs="Times New Roman"/>
          <w:sz w:val="24"/>
        </w:rPr>
        <w:t xml:space="preserve">I connected with this poem on a sort of level that writers connect on, I think. What happens </w:t>
      </w:r>
      <w:r>
        <w:rPr>
          <w:rFonts w:ascii="Times New Roman" w:hAnsi="Times New Roman" w:cs="Times New Roman"/>
          <w:i/>
          <w:sz w:val="24"/>
        </w:rPr>
        <w:t>after</w:t>
      </w:r>
      <w:r>
        <w:rPr>
          <w:rFonts w:ascii="Times New Roman" w:hAnsi="Times New Roman" w:cs="Times New Roman"/>
          <w:sz w:val="24"/>
        </w:rPr>
        <w:t xml:space="preserve"> the happily ever after is never thought of when it comes to these original fairy tales – Grimm brothers or otherwise. Writing what happens after is something that has only recently become interesting. It has only recently become something people think of. What happens after? No one knows quite for sure.</w:t>
      </w:r>
      <w:bookmarkStart w:id="0" w:name="_GoBack"/>
      <w:bookmarkEnd w:id="0"/>
      <w:r w:rsidR="00E22788">
        <w:rPr>
          <w:rFonts w:ascii="Times New Roman" w:hAnsi="Times New Roman" w:cs="Times New Roman"/>
          <w:sz w:val="24"/>
        </w:rPr>
        <w:br w:type="page"/>
      </w:r>
    </w:p>
    <w:p w:rsidR="00E22788" w:rsidRDefault="00E22788" w:rsidP="00E22788">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Works Cited</w:t>
      </w:r>
    </w:p>
    <w:p w:rsidR="0002553E" w:rsidRDefault="00E22788" w:rsidP="0002553E">
      <w:pPr>
        <w:spacing w:line="480" w:lineRule="auto"/>
        <w:rPr>
          <w:rFonts w:ascii="Times New Roman" w:hAnsi="Times New Roman" w:cs="Times New Roman"/>
          <w:sz w:val="24"/>
        </w:rPr>
      </w:pPr>
      <w:r>
        <w:rPr>
          <w:rFonts w:ascii="Times New Roman" w:hAnsi="Times New Roman" w:cs="Times New Roman"/>
          <w:sz w:val="24"/>
        </w:rPr>
        <w:t xml:space="preserve">Glück, Louise. “Gretel in Darkness”. </w:t>
      </w:r>
      <w:r>
        <w:rPr>
          <w:rFonts w:ascii="Times New Roman" w:hAnsi="Times New Roman" w:cs="Times New Roman"/>
          <w:i/>
          <w:sz w:val="24"/>
        </w:rPr>
        <w:t>Portable Literature</w:t>
      </w:r>
      <w:r w:rsidR="0002553E">
        <w:rPr>
          <w:rFonts w:ascii="Times New Roman" w:hAnsi="Times New Roman" w:cs="Times New Roman"/>
          <w:i/>
          <w:sz w:val="24"/>
        </w:rPr>
        <w:t>: Reading, Reacting, Writing</w:t>
      </w:r>
      <w:r w:rsidR="0002553E">
        <w:rPr>
          <w:rFonts w:ascii="Times New Roman" w:hAnsi="Times New Roman" w:cs="Times New Roman"/>
          <w:sz w:val="24"/>
        </w:rPr>
        <w:t>, edited by</w:t>
      </w:r>
    </w:p>
    <w:p w:rsidR="00E22788" w:rsidRDefault="00244931" w:rsidP="0002553E">
      <w:pPr>
        <w:spacing w:line="480" w:lineRule="auto"/>
        <w:ind w:firstLine="720"/>
        <w:rPr>
          <w:rFonts w:ascii="Times New Roman" w:hAnsi="Times New Roman" w:cs="Times New Roman"/>
          <w:sz w:val="24"/>
        </w:rPr>
      </w:pPr>
      <w:r>
        <w:rPr>
          <w:rFonts w:ascii="Times New Roman" w:hAnsi="Times New Roman" w:cs="Times New Roman"/>
          <w:sz w:val="24"/>
        </w:rPr>
        <w:t>Laurie G. Kirszner and</w:t>
      </w:r>
      <w:r w:rsidR="0002553E">
        <w:rPr>
          <w:rFonts w:ascii="Times New Roman" w:hAnsi="Times New Roman" w:cs="Times New Roman"/>
          <w:sz w:val="24"/>
        </w:rPr>
        <w:t xml:space="preserve"> </w:t>
      </w:r>
      <w:r w:rsidR="00E22788">
        <w:rPr>
          <w:rFonts w:ascii="Times New Roman" w:hAnsi="Times New Roman" w:cs="Times New Roman"/>
          <w:sz w:val="24"/>
        </w:rPr>
        <w:t>Stephen R. Mandell, Cengage Learning, 2016, pp. 501.</w:t>
      </w:r>
    </w:p>
    <w:p w:rsidR="006C7AA9" w:rsidRPr="006C7AA9" w:rsidRDefault="00F24ABE" w:rsidP="00F24ABE">
      <w:pPr>
        <w:spacing w:line="480" w:lineRule="auto"/>
        <w:rPr>
          <w:rFonts w:ascii="Times New Roman" w:hAnsi="Times New Roman" w:cs="Times New Roman"/>
          <w:sz w:val="24"/>
        </w:rPr>
      </w:pPr>
      <w:r>
        <w:rPr>
          <w:rFonts w:ascii="Times New Roman" w:hAnsi="Times New Roman" w:cs="Times New Roman"/>
          <w:sz w:val="24"/>
        </w:rPr>
        <w:t xml:space="preserve">“Louise Glück”. </w:t>
      </w:r>
      <w:r>
        <w:rPr>
          <w:rFonts w:ascii="Times New Roman" w:hAnsi="Times New Roman" w:cs="Times New Roman"/>
          <w:i/>
          <w:sz w:val="24"/>
        </w:rPr>
        <w:t>Poetry Foundation</w:t>
      </w:r>
      <w:r w:rsidR="006C7AA9">
        <w:rPr>
          <w:rFonts w:ascii="Times New Roman" w:hAnsi="Times New Roman" w:cs="Times New Roman"/>
          <w:sz w:val="24"/>
        </w:rPr>
        <w:t xml:space="preserve">, 2014. </w:t>
      </w:r>
      <w:r w:rsidR="006C7AA9">
        <w:rPr>
          <w:rFonts w:ascii="Times New Roman" w:hAnsi="Times New Roman" w:cs="Times New Roman"/>
          <w:sz w:val="24"/>
        </w:rPr>
        <w:fldChar w:fldCharType="begin"/>
      </w:r>
      <w:r w:rsidR="006C7AA9">
        <w:rPr>
          <w:rFonts w:ascii="Times New Roman" w:hAnsi="Times New Roman" w:cs="Times New Roman"/>
          <w:sz w:val="24"/>
        </w:rPr>
        <w:instrText xml:space="preserve"> HYPERLINK "</w:instrText>
      </w:r>
      <w:r w:rsidR="006C7AA9" w:rsidRPr="006C7AA9">
        <w:rPr>
          <w:rFonts w:ascii="Times New Roman" w:hAnsi="Times New Roman" w:cs="Times New Roman"/>
          <w:sz w:val="24"/>
        </w:rPr>
        <w:instrText>https://www.poetryfoundation.org/poems-and</w:instrText>
      </w:r>
    </w:p>
    <w:p w:rsidR="006C7AA9" w:rsidRPr="00F56C5F" w:rsidRDefault="006C7AA9" w:rsidP="00F24ABE">
      <w:pPr>
        <w:spacing w:line="480" w:lineRule="auto"/>
        <w:rPr>
          <w:rStyle w:val="Hyperlink"/>
          <w:rFonts w:ascii="Times New Roman" w:hAnsi="Times New Roman" w:cs="Times New Roman"/>
          <w:sz w:val="24"/>
        </w:rPr>
      </w:pPr>
      <w:r w:rsidRPr="006C7AA9">
        <w:rPr>
          <w:rFonts w:ascii="Times New Roman" w:hAnsi="Times New Roman" w:cs="Times New Roman"/>
          <w:sz w:val="24"/>
        </w:rPr>
        <w:instrText>poets/poets/detail/louise-gluck</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F56C5F">
        <w:rPr>
          <w:rStyle w:val="Hyperlink"/>
          <w:rFonts w:ascii="Times New Roman" w:hAnsi="Times New Roman" w:cs="Times New Roman"/>
          <w:sz w:val="24"/>
        </w:rPr>
        <w:t>https://www.poetryfoundation.org/poems-and</w:t>
      </w:r>
    </w:p>
    <w:p w:rsidR="00F24ABE" w:rsidRPr="00F24ABE" w:rsidRDefault="006C7AA9" w:rsidP="006C7AA9">
      <w:pPr>
        <w:spacing w:line="480" w:lineRule="auto"/>
        <w:ind w:firstLine="720"/>
        <w:rPr>
          <w:rFonts w:ascii="Times New Roman" w:hAnsi="Times New Roman" w:cs="Times New Roman"/>
          <w:sz w:val="24"/>
        </w:rPr>
      </w:pPr>
      <w:r w:rsidRPr="00F56C5F">
        <w:rPr>
          <w:rStyle w:val="Hyperlink"/>
          <w:rFonts w:ascii="Times New Roman" w:hAnsi="Times New Roman" w:cs="Times New Roman"/>
          <w:sz w:val="24"/>
        </w:rPr>
        <w:t>poets/poets/detail/louise-gluck</w:t>
      </w:r>
      <w:r>
        <w:rPr>
          <w:rFonts w:ascii="Times New Roman" w:hAnsi="Times New Roman" w:cs="Times New Roman"/>
          <w:sz w:val="24"/>
        </w:rPr>
        <w:fldChar w:fldCharType="end"/>
      </w:r>
      <w:r>
        <w:rPr>
          <w:rFonts w:ascii="Times New Roman" w:hAnsi="Times New Roman" w:cs="Times New Roman"/>
          <w:sz w:val="24"/>
        </w:rPr>
        <w:t>. Accessed 28 January 2017.</w:t>
      </w:r>
    </w:p>
    <w:sectPr w:rsidR="00F24ABE" w:rsidRPr="00F24A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0C" w:rsidRDefault="004E6B0C" w:rsidP="00244931">
      <w:pPr>
        <w:spacing w:after="0" w:line="240" w:lineRule="auto"/>
      </w:pPr>
      <w:r>
        <w:separator/>
      </w:r>
    </w:p>
  </w:endnote>
  <w:endnote w:type="continuationSeparator" w:id="0">
    <w:p w:rsidR="004E6B0C" w:rsidRDefault="004E6B0C" w:rsidP="0024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0C" w:rsidRDefault="004E6B0C" w:rsidP="00244931">
      <w:pPr>
        <w:spacing w:after="0" w:line="240" w:lineRule="auto"/>
      </w:pPr>
      <w:r>
        <w:separator/>
      </w:r>
    </w:p>
  </w:footnote>
  <w:footnote w:type="continuationSeparator" w:id="0">
    <w:p w:rsidR="004E6B0C" w:rsidRDefault="004E6B0C" w:rsidP="0024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31" w:rsidRPr="00244931" w:rsidRDefault="00244931">
    <w:pPr>
      <w:pStyle w:val="Header"/>
      <w:jc w:val="right"/>
      <w:rPr>
        <w:rFonts w:ascii="Times New Roman" w:hAnsi="Times New Roman" w:cs="Times New Roman"/>
        <w:sz w:val="24"/>
        <w:szCs w:val="24"/>
      </w:rPr>
    </w:pPr>
    <w:r w:rsidRPr="00244931">
      <w:rPr>
        <w:rFonts w:ascii="Times New Roman" w:hAnsi="Times New Roman" w:cs="Times New Roman"/>
        <w:sz w:val="24"/>
        <w:szCs w:val="24"/>
      </w:rPr>
      <w:t xml:space="preserve">Moon </w:t>
    </w:r>
    <w:sdt>
      <w:sdtPr>
        <w:rPr>
          <w:rFonts w:ascii="Times New Roman" w:hAnsi="Times New Roman" w:cs="Times New Roman"/>
          <w:sz w:val="24"/>
          <w:szCs w:val="24"/>
        </w:rPr>
        <w:id w:val="-1189668841"/>
        <w:docPartObj>
          <w:docPartGallery w:val="Page Numbers (Top of Page)"/>
          <w:docPartUnique/>
        </w:docPartObj>
      </w:sdtPr>
      <w:sdtEndPr>
        <w:rPr>
          <w:noProof/>
        </w:rPr>
      </w:sdtEndPr>
      <w:sdtContent>
        <w:r w:rsidRPr="00244931">
          <w:rPr>
            <w:rFonts w:ascii="Times New Roman" w:hAnsi="Times New Roman" w:cs="Times New Roman"/>
            <w:sz w:val="24"/>
            <w:szCs w:val="24"/>
          </w:rPr>
          <w:fldChar w:fldCharType="begin"/>
        </w:r>
        <w:r w:rsidRPr="00244931">
          <w:rPr>
            <w:rFonts w:ascii="Times New Roman" w:hAnsi="Times New Roman" w:cs="Times New Roman"/>
            <w:sz w:val="24"/>
            <w:szCs w:val="24"/>
          </w:rPr>
          <w:instrText xml:space="preserve"> PAGE   \* MERGEFORMAT </w:instrText>
        </w:r>
        <w:r w:rsidRPr="00244931">
          <w:rPr>
            <w:rFonts w:ascii="Times New Roman" w:hAnsi="Times New Roman" w:cs="Times New Roman"/>
            <w:sz w:val="24"/>
            <w:szCs w:val="24"/>
          </w:rPr>
          <w:fldChar w:fldCharType="separate"/>
        </w:r>
        <w:r w:rsidR="00E5535F">
          <w:rPr>
            <w:rFonts w:ascii="Times New Roman" w:hAnsi="Times New Roman" w:cs="Times New Roman"/>
            <w:noProof/>
            <w:sz w:val="24"/>
            <w:szCs w:val="24"/>
          </w:rPr>
          <w:t>3</w:t>
        </w:r>
        <w:r w:rsidRPr="00244931">
          <w:rPr>
            <w:rFonts w:ascii="Times New Roman" w:hAnsi="Times New Roman" w:cs="Times New Roman"/>
            <w:noProof/>
            <w:sz w:val="24"/>
            <w:szCs w:val="24"/>
          </w:rPr>
          <w:fldChar w:fldCharType="end"/>
        </w:r>
      </w:sdtContent>
    </w:sdt>
  </w:p>
  <w:p w:rsidR="00244931" w:rsidRPr="00244931" w:rsidRDefault="0024493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88"/>
    <w:rsid w:val="0002553E"/>
    <w:rsid w:val="000707AC"/>
    <w:rsid w:val="00107FDC"/>
    <w:rsid w:val="00110B26"/>
    <w:rsid w:val="00184236"/>
    <w:rsid w:val="001B1E56"/>
    <w:rsid w:val="001B25DE"/>
    <w:rsid w:val="001B4DA9"/>
    <w:rsid w:val="00222BC0"/>
    <w:rsid w:val="002307B4"/>
    <w:rsid w:val="00244931"/>
    <w:rsid w:val="00284C88"/>
    <w:rsid w:val="003A7086"/>
    <w:rsid w:val="003D4A77"/>
    <w:rsid w:val="004E6B0C"/>
    <w:rsid w:val="005807C4"/>
    <w:rsid w:val="00660134"/>
    <w:rsid w:val="006C7AA9"/>
    <w:rsid w:val="006E3819"/>
    <w:rsid w:val="007D4467"/>
    <w:rsid w:val="007E56C6"/>
    <w:rsid w:val="008870A9"/>
    <w:rsid w:val="00900CB4"/>
    <w:rsid w:val="009A33EB"/>
    <w:rsid w:val="009B7E0D"/>
    <w:rsid w:val="00A16CF9"/>
    <w:rsid w:val="00BA05F4"/>
    <w:rsid w:val="00CD1208"/>
    <w:rsid w:val="00E004DC"/>
    <w:rsid w:val="00E22788"/>
    <w:rsid w:val="00E5535F"/>
    <w:rsid w:val="00E64784"/>
    <w:rsid w:val="00EF4132"/>
    <w:rsid w:val="00F2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9324"/>
  <w15:chartTrackingRefBased/>
  <w15:docId w15:val="{7B5776DC-692A-4116-B7EB-83EE023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31"/>
  </w:style>
  <w:style w:type="paragraph" w:styleId="Footer">
    <w:name w:val="footer"/>
    <w:basedOn w:val="Normal"/>
    <w:link w:val="FooterChar"/>
    <w:uiPriority w:val="99"/>
    <w:unhideWhenUsed/>
    <w:rsid w:val="0024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31"/>
  </w:style>
  <w:style w:type="character" w:styleId="Hyperlink">
    <w:name w:val="Hyperlink"/>
    <w:basedOn w:val="DefaultParagraphFont"/>
    <w:uiPriority w:val="99"/>
    <w:unhideWhenUsed/>
    <w:rsid w:val="006C7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11</cp:revision>
  <dcterms:created xsi:type="dcterms:W3CDTF">2017-01-28T19:21:00Z</dcterms:created>
  <dcterms:modified xsi:type="dcterms:W3CDTF">2017-02-01T00:36:00Z</dcterms:modified>
</cp:coreProperties>
</file>